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7B7A8" w14:textId="77777777" w:rsidR="002242CE" w:rsidRDefault="002242CE" w:rsidP="002242CE">
      <w:r>
        <w:t>Template letter re flying &amp; benzodiazepines</w:t>
      </w:r>
    </w:p>
    <w:p w14:paraId="61AD6E63" w14:textId="77777777" w:rsidR="002242CE" w:rsidRDefault="002242CE" w:rsidP="002242CE">
      <w:r>
        <w:t xml:space="preserve">1) the use of any sort of CNS depressant causes longer reaction times &amp; slowed thinking, which during a flight will put the passenger at significant risk of not being able to act in a manner which could save their life in the event of a safety critical scenario (&amp; there will be no-one else to do it for them - cabin crew are there to guide them &amp; not do it for them); </w:t>
      </w:r>
    </w:p>
    <w:p w14:paraId="5570BB4F" w14:textId="77777777" w:rsidR="002242CE" w:rsidRDefault="002242CE" w:rsidP="002242CE">
      <w:r>
        <w:t xml:space="preserve">2) the use of any sort of CNS depressant has potential to increase the risk of DVT - these drugs can induce non-REM sleep which tends to be of a type where the person does not move in their sleep, and therefore increases the possibility of sitting without moving for more than 4 hrs (the amount of time which has been shown to increase the risk of developing DVT whether in an aeroplane or elsewhere); </w:t>
      </w:r>
    </w:p>
    <w:p w14:paraId="60CE9C64" w14:textId="77777777" w:rsidR="002242CE" w:rsidRDefault="002242CE" w:rsidP="002242CE">
      <w:r>
        <w:t xml:space="preserve">3) the sedating effects have the possibility of causing some respiratory depression, resulting in a drop in 02 </w:t>
      </w:r>
      <w:proofErr w:type="spellStart"/>
      <w:r>
        <w:t>sats</w:t>
      </w:r>
      <w:proofErr w:type="spellEnd"/>
      <w:r>
        <w:t xml:space="preserve">. Normal </w:t>
      </w:r>
      <w:proofErr w:type="spellStart"/>
      <w:r>
        <w:t>sats</w:t>
      </w:r>
      <w:proofErr w:type="spellEnd"/>
      <w:r>
        <w:t xml:space="preserve"> for a healthy person at 8000ft are around 90%, so with the 2 effects added together, this may become significant, and even more so if the consumption of alcohol is added.</w:t>
      </w:r>
    </w:p>
    <w:p w14:paraId="7152883C" w14:textId="77777777" w:rsidR="002242CE" w:rsidRDefault="002242CE" w:rsidP="002242CE">
      <w:r>
        <w:t xml:space="preserve">4) A paradoxical increase in aggression may be reported by patients taking benzodiazepines (see BNF) &amp; therefore has potential to put other occupants of the aircraft at risk; </w:t>
      </w:r>
    </w:p>
    <w:p w14:paraId="064152D2" w14:textId="77777777" w:rsidR="002242CE" w:rsidRDefault="002242CE" w:rsidP="002242CE">
      <w:r>
        <w:t xml:space="preserve">5) benzodiazepines are contraindicated in phobic states (see BNF); </w:t>
      </w:r>
    </w:p>
    <w:p w14:paraId="131300DB" w14:textId="77777777" w:rsidR="002242CE" w:rsidRDefault="002242CE" w:rsidP="002242CE">
      <w:r>
        <w:t>6) for some countries it is illegal to import these drugs and so the passenger will need to use a different strategy for the homeward bound journey and / or any subsequent legs of the journey; in addition, standard GP indemnity does not cover you for treatment initiated outside the UK, so you would only be covered for doses to be taken on journeys starting in the UK;</w:t>
      </w:r>
    </w:p>
    <w:p w14:paraId="5B149EBC" w14:textId="77777777" w:rsidR="002A0688" w:rsidRDefault="002242CE">
      <w:r>
        <w:t>7) NICE guidelines suggest that medication should not be used for mild &amp; self limiting mental health disorders; in more significant anxiety related states - benzodiazepines, sedating antihistamines or antipsychotics should not be prescribed; Benzodiazepines are only advised for the short term use for a crisis in generalised anxiety disorder (if they are having a GAD crisis they are NOT fit to fly &amp; fear of flying in isolation is not generalised anxiety disorder).</w:t>
      </w:r>
    </w:p>
    <w:sectPr w:rsidR="002A068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6"/>
  <w:proofState w:spelling="clean" w:grammar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688"/>
    <w:rsid w:val="001C02ED"/>
    <w:rsid w:val="002242CE"/>
    <w:rsid w:val="002A0688"/>
    <w:rsid w:val="006A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378670"/>
  <w15:chartTrackingRefBased/>
  <w15:docId w15:val="{52F04035-0FA9-2247-AE23-80272ED84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1871</Characters>
  <Application>Microsoft Office Word</Application>
  <DocSecurity>0</DocSecurity>
  <Lines>15</Lines>
  <Paragraphs>4</Paragraphs>
  <ScaleCrop>false</ScaleCrop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Cox</dc:creator>
  <cp:keywords/>
  <dc:description/>
  <cp:lastModifiedBy>Phil Cox</cp:lastModifiedBy>
  <cp:revision>2</cp:revision>
  <dcterms:created xsi:type="dcterms:W3CDTF">2023-05-04T01:32:00Z</dcterms:created>
  <dcterms:modified xsi:type="dcterms:W3CDTF">2023-05-04T01:32:00Z</dcterms:modified>
</cp:coreProperties>
</file>