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2E3B4" w14:textId="53592DDA" w:rsidR="002714E9" w:rsidRPr="002714E9" w:rsidRDefault="002714E9" w:rsidP="002714E9">
      <w:pPr>
        <w:pStyle w:val="NoSpacing"/>
        <w:rPr>
          <w:b/>
          <w:bCs/>
          <w:lang w:eastAsia="en-GB"/>
        </w:rPr>
      </w:pPr>
      <w:r w:rsidRPr="002714E9">
        <w:rPr>
          <w:b/>
          <w:bCs/>
          <w:lang w:eastAsia="en-GB"/>
        </w:rPr>
        <w:t>Fit for bowel prep request – Template letter</w:t>
      </w:r>
    </w:p>
    <w:p w14:paraId="143A564B" w14:textId="77777777" w:rsidR="002714E9" w:rsidRDefault="002714E9" w:rsidP="002714E9">
      <w:pPr>
        <w:pStyle w:val="NoSpacing"/>
        <w:rPr>
          <w:lang w:eastAsia="en-GB"/>
        </w:rPr>
      </w:pPr>
    </w:p>
    <w:p w14:paraId="1EBF8265" w14:textId="3779AE7D" w:rsidR="002714E9" w:rsidRDefault="002714E9" w:rsidP="002714E9">
      <w:pPr>
        <w:pStyle w:val="NoSpacing"/>
        <w:rPr>
          <w:lang w:eastAsia="en-GB"/>
        </w:rPr>
      </w:pPr>
      <w:r>
        <w:rPr>
          <w:lang w:eastAsia="en-GB"/>
        </w:rPr>
        <w:t>Dear Doctor</w:t>
      </w:r>
    </w:p>
    <w:p w14:paraId="061E5901" w14:textId="77777777" w:rsidR="002714E9" w:rsidRDefault="002714E9" w:rsidP="002714E9">
      <w:pPr>
        <w:pStyle w:val="NoSpacing"/>
        <w:rPr>
          <w:lang w:eastAsia="en-GB"/>
        </w:rPr>
      </w:pPr>
    </w:p>
    <w:p w14:paraId="64A9E9A5" w14:textId="14CB6D6B" w:rsidR="002714E9" w:rsidRPr="002714E9" w:rsidRDefault="002714E9" w:rsidP="002714E9">
      <w:pPr>
        <w:pStyle w:val="NoSpacing"/>
        <w:rPr>
          <w:sz w:val="24"/>
          <w:szCs w:val="24"/>
          <w:lang w:eastAsia="en-GB"/>
        </w:rPr>
      </w:pPr>
      <w:r w:rsidRPr="002714E9">
        <w:rPr>
          <w:lang w:eastAsia="en-GB"/>
        </w:rPr>
        <w:t>GPs are not responsible for assessing</w:t>
      </w:r>
      <w:r>
        <w:rPr>
          <w:lang w:eastAsia="en-GB"/>
        </w:rPr>
        <w:t xml:space="preserve"> or reassessing</w:t>
      </w:r>
      <w:r w:rsidRPr="002714E9">
        <w:rPr>
          <w:lang w:eastAsia="en-GB"/>
        </w:rPr>
        <w:t xml:space="preserve"> fitness for bowel prep</w:t>
      </w:r>
      <w:r>
        <w:rPr>
          <w:lang w:eastAsia="en-GB"/>
        </w:rPr>
        <w:t>. I</w:t>
      </w:r>
      <w:r w:rsidRPr="002714E9">
        <w:rPr>
          <w:lang w:eastAsia="en-GB"/>
        </w:rPr>
        <w:t>f there are delays</w:t>
      </w:r>
      <w:r>
        <w:rPr>
          <w:lang w:eastAsia="en-GB"/>
        </w:rPr>
        <w:t xml:space="preserve"> in undertaking the related procedure</w:t>
      </w:r>
      <w:r w:rsidRPr="002714E9">
        <w:rPr>
          <w:lang w:eastAsia="en-GB"/>
        </w:rPr>
        <w:t>, and as a result the information needs to be updated, this should become part of the pre-op assessment, or alternatively the responsibility of the STT team to make contact with the patient .</w:t>
      </w:r>
    </w:p>
    <w:p w14:paraId="657554CD" w14:textId="77777777" w:rsidR="002714E9" w:rsidRPr="002714E9" w:rsidRDefault="002714E9" w:rsidP="002714E9">
      <w:pPr>
        <w:pStyle w:val="NoSpacing"/>
        <w:rPr>
          <w:sz w:val="24"/>
          <w:szCs w:val="24"/>
          <w:lang w:eastAsia="en-GB"/>
        </w:rPr>
      </w:pPr>
      <w:r w:rsidRPr="002714E9">
        <w:rPr>
          <w:lang w:eastAsia="en-GB"/>
        </w:rPr>
        <w:t> </w:t>
      </w:r>
    </w:p>
    <w:p w14:paraId="614331F5" w14:textId="0EB3A16B" w:rsidR="002714E9" w:rsidRPr="002714E9" w:rsidRDefault="002714E9" w:rsidP="002714E9">
      <w:pPr>
        <w:pStyle w:val="NoSpacing"/>
        <w:rPr>
          <w:sz w:val="24"/>
          <w:szCs w:val="24"/>
          <w:lang w:eastAsia="en-GB"/>
        </w:rPr>
      </w:pPr>
      <w:r>
        <w:rPr>
          <w:lang w:eastAsia="en-GB"/>
        </w:rPr>
        <w:t xml:space="preserve">Upon discussion with the LMC the </w:t>
      </w:r>
      <w:r w:rsidRPr="002714E9">
        <w:rPr>
          <w:lang w:eastAsia="en-GB"/>
        </w:rPr>
        <w:t>current agreement is as follows:</w:t>
      </w:r>
    </w:p>
    <w:p w14:paraId="69E07D03" w14:textId="77777777" w:rsidR="002714E9" w:rsidRPr="002714E9" w:rsidRDefault="002714E9" w:rsidP="002714E9">
      <w:pPr>
        <w:pStyle w:val="NoSpacing"/>
        <w:numPr>
          <w:ilvl w:val="0"/>
          <w:numId w:val="2"/>
        </w:numPr>
        <w:rPr>
          <w:rFonts w:ascii="Calibri" w:hAnsi="Calibri" w:cs="Calibri"/>
          <w:lang w:eastAsia="en-GB"/>
        </w:rPr>
      </w:pPr>
      <w:r w:rsidRPr="002714E9">
        <w:rPr>
          <w:rFonts w:ascii="Calibri" w:hAnsi="Calibri" w:cs="Calibri"/>
          <w:lang w:eastAsia="en-GB"/>
        </w:rPr>
        <w:t>The person prescribing the bowel prep (</w:t>
      </w:r>
      <w:proofErr w:type="spellStart"/>
      <w:r w:rsidRPr="002714E9">
        <w:rPr>
          <w:rFonts w:ascii="Calibri" w:hAnsi="Calibri" w:cs="Calibri"/>
          <w:lang w:eastAsia="en-GB"/>
        </w:rPr>
        <w:t>eg</w:t>
      </w:r>
      <w:proofErr w:type="spellEnd"/>
      <w:r w:rsidRPr="002714E9">
        <w:rPr>
          <w:rFonts w:ascii="Calibri" w:hAnsi="Calibri" w:cs="Calibri"/>
          <w:lang w:eastAsia="en-GB"/>
        </w:rPr>
        <w:t xml:space="preserve"> secondary care) is responsible for ensuring it is safe to prescribe. </w:t>
      </w:r>
    </w:p>
    <w:p w14:paraId="6428C357" w14:textId="77777777" w:rsidR="002714E9" w:rsidRPr="002714E9" w:rsidRDefault="002714E9" w:rsidP="002714E9">
      <w:pPr>
        <w:pStyle w:val="NoSpacing"/>
        <w:numPr>
          <w:ilvl w:val="0"/>
          <w:numId w:val="2"/>
        </w:numPr>
        <w:rPr>
          <w:rFonts w:ascii="Calibri" w:hAnsi="Calibri" w:cs="Calibri"/>
          <w:lang w:eastAsia="en-GB"/>
        </w:rPr>
      </w:pPr>
      <w:r w:rsidRPr="002714E9">
        <w:rPr>
          <w:rFonts w:ascii="Calibri" w:hAnsi="Calibri" w:cs="Calibri"/>
          <w:lang w:eastAsia="en-GB"/>
        </w:rPr>
        <w:t>The original referral from the GP needs to include renal function and mobility status at the time of referral, enabling secondary care to decide whether the person is fit for bowel prep.</w:t>
      </w:r>
    </w:p>
    <w:p w14:paraId="0ADAC5FD" w14:textId="77777777" w:rsidR="002714E9" w:rsidRPr="002714E9" w:rsidRDefault="002714E9" w:rsidP="002714E9">
      <w:pPr>
        <w:pStyle w:val="NoSpacing"/>
        <w:numPr>
          <w:ilvl w:val="0"/>
          <w:numId w:val="2"/>
        </w:numPr>
        <w:rPr>
          <w:rFonts w:ascii="Calibri" w:hAnsi="Calibri" w:cs="Calibri"/>
          <w:lang w:eastAsia="en-GB"/>
        </w:rPr>
      </w:pPr>
      <w:r w:rsidRPr="002714E9">
        <w:rPr>
          <w:rFonts w:ascii="Calibri" w:hAnsi="Calibri" w:cs="Calibri"/>
          <w:lang w:eastAsia="en-GB"/>
        </w:rPr>
        <w:t>If this information was not on the original referral it is reasonable for secondary care to ask for this. The additional information requested should be for these specifics, not "is the patient fit enough to undergo bowel prep "</w:t>
      </w:r>
    </w:p>
    <w:p w14:paraId="05EA252C" w14:textId="77777777" w:rsidR="002714E9" w:rsidRPr="002714E9" w:rsidRDefault="002714E9" w:rsidP="002714E9">
      <w:pPr>
        <w:pStyle w:val="NoSpacing"/>
        <w:numPr>
          <w:ilvl w:val="0"/>
          <w:numId w:val="2"/>
        </w:numPr>
        <w:rPr>
          <w:rFonts w:ascii="Calibri" w:hAnsi="Calibri" w:cs="Calibri"/>
          <w:lang w:eastAsia="en-GB"/>
        </w:rPr>
      </w:pPr>
      <w:r w:rsidRPr="002714E9">
        <w:rPr>
          <w:rFonts w:ascii="Calibri" w:hAnsi="Calibri" w:cs="Calibri"/>
          <w:lang w:eastAsia="en-GB"/>
        </w:rPr>
        <w:t>If the original referral did include the necessary info then it is for secondary care to decide if the information is still valid or whether they wish to reassess the patient based upon secondary care delays. This however should be addressed by secondary care with a pre-procedure phone call to patient with tick box of mobility levels, or included  in a request for more information in a letter.</w:t>
      </w:r>
    </w:p>
    <w:p w14:paraId="02A0CD8C" w14:textId="77777777" w:rsidR="002714E9" w:rsidRPr="002714E9" w:rsidRDefault="002714E9" w:rsidP="002714E9">
      <w:pPr>
        <w:pStyle w:val="NoSpacing"/>
        <w:rPr>
          <w:sz w:val="24"/>
          <w:szCs w:val="24"/>
          <w:lang w:eastAsia="en-GB"/>
        </w:rPr>
      </w:pPr>
      <w:r w:rsidRPr="002714E9">
        <w:rPr>
          <w:lang w:eastAsia="en-GB"/>
        </w:rPr>
        <w:t> </w:t>
      </w:r>
    </w:p>
    <w:p w14:paraId="4D1C546F" w14:textId="09E0CF4E" w:rsidR="002714E9" w:rsidRDefault="002714E9" w:rsidP="002714E9">
      <w:r>
        <w:t>This position is not intended to be obstructive, but to simply adhere to our duty to provide safe, consistent, and appropriate care for our patients. We are also supported by our statutory representative body Morgannwg LMC</w:t>
      </w:r>
      <w:r>
        <w:t>.</w:t>
      </w:r>
    </w:p>
    <w:p w14:paraId="3DCD32B3" w14:textId="77777777" w:rsidR="002714E9" w:rsidRDefault="002714E9" w:rsidP="002714E9"/>
    <w:p w14:paraId="2D905B0C" w14:textId="72972F9D" w:rsidR="002714E9" w:rsidRDefault="002714E9" w:rsidP="002714E9">
      <w:r>
        <w:t>Yours sincerely</w:t>
      </w:r>
    </w:p>
    <w:p w14:paraId="0825866E" w14:textId="78BF4075" w:rsidR="002714E9" w:rsidRDefault="002714E9" w:rsidP="002714E9">
      <w:r>
        <w:t>Practice name</w:t>
      </w:r>
    </w:p>
    <w:p w14:paraId="749C6A81" w14:textId="77777777" w:rsidR="00812401" w:rsidRDefault="00812401"/>
    <w:sectPr w:rsidR="008124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36F61"/>
    <w:multiLevelType w:val="hybridMultilevel"/>
    <w:tmpl w:val="530ED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D6582B"/>
    <w:multiLevelType w:val="multilevel"/>
    <w:tmpl w:val="80720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17587860">
    <w:abstractNumId w:val="1"/>
  </w:num>
  <w:num w:numId="2" w16cid:durableId="352610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4E9"/>
    <w:rsid w:val="002714E9"/>
    <w:rsid w:val="00775685"/>
    <w:rsid w:val="00812401"/>
    <w:rsid w:val="00EA5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584A0"/>
  <w15:chartTrackingRefBased/>
  <w15:docId w15:val="{35118423-10B4-4C12-87F0-A3807B0DD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4E9"/>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604057645702210785msolistparagraph">
    <w:name w:val="m_5604057645702210785msolistparagraph"/>
    <w:basedOn w:val="Normal"/>
    <w:rsid w:val="002714E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714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82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1391</Characters>
  <Application>Microsoft Office Word</Application>
  <DocSecurity>0</DocSecurity>
  <Lines>11</Lines>
  <Paragraphs>3</Paragraphs>
  <ScaleCrop>false</ScaleCrop>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Phil Cox</dc:creator>
  <cp:keywords/>
  <dc:description/>
  <cp:lastModifiedBy>Dr Phil Cox</cp:lastModifiedBy>
  <cp:revision>1</cp:revision>
  <dcterms:created xsi:type="dcterms:W3CDTF">2024-01-30T08:08:00Z</dcterms:created>
  <dcterms:modified xsi:type="dcterms:W3CDTF">2024-01-30T08:12:00Z</dcterms:modified>
</cp:coreProperties>
</file>