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3BBCA" w14:textId="48397B8D" w:rsidR="00211C6D" w:rsidRPr="00FA3BBE" w:rsidRDefault="00211C6D" w:rsidP="00211C6D">
      <w:r w:rsidRPr="00FA3BBE">
        <w:t xml:space="preserve">You may have heard about </w:t>
      </w:r>
      <w:r w:rsidRPr="00FA3BBE">
        <w:rPr>
          <w:b/>
          <w:bCs/>
        </w:rPr>
        <w:t>Mounjaro® (tirzepatide)</w:t>
      </w:r>
      <w:r w:rsidRPr="00FA3BBE">
        <w:t xml:space="preserve">, a new injectable medication that can support weight loss in people living with obesity. This letter explains </w:t>
      </w:r>
      <w:r w:rsidRPr="00FA3BBE">
        <w:rPr>
          <w:b/>
          <w:bCs/>
        </w:rPr>
        <w:t>who is currently eligible</w:t>
      </w:r>
      <w:r w:rsidRPr="00FA3BBE">
        <w:t xml:space="preserve"> to receive this medication in </w:t>
      </w:r>
      <w:r w:rsidRPr="00FA3BBE">
        <w:rPr>
          <w:b/>
          <w:bCs/>
        </w:rPr>
        <w:t>Wales</w:t>
      </w:r>
      <w:r w:rsidRPr="00FA3BBE">
        <w:t>, based on national guidance and Welsh Government policy.</w:t>
      </w:r>
    </w:p>
    <w:p w14:paraId="2F9A6FFF" w14:textId="24ABECCB" w:rsidR="00FA3BBE" w:rsidRPr="00FA3BBE" w:rsidRDefault="00000000" w:rsidP="00FA3BBE">
      <w:r>
        <w:pict w14:anchorId="03880E07">
          <v:rect id="_x0000_i1025" style="width:0;height:1.5pt" o:hralign="center" o:hrstd="t" o:hr="t" fillcolor="#a0a0a0" stroked="f"/>
        </w:pict>
      </w:r>
    </w:p>
    <w:p w14:paraId="52C76067" w14:textId="77777777" w:rsidR="00FA3BBE" w:rsidRPr="00FA3BBE" w:rsidRDefault="00FA3BBE" w:rsidP="00FA3BBE">
      <w:pPr>
        <w:rPr>
          <w:b/>
          <w:bCs/>
        </w:rPr>
      </w:pPr>
      <w:r w:rsidRPr="00FA3BBE">
        <w:rPr>
          <w:rFonts w:ascii="Segoe UI Emoji" w:hAnsi="Segoe UI Emoji" w:cs="Segoe UI Emoji"/>
          <w:b/>
          <w:bCs/>
        </w:rPr>
        <w:t>🧑</w:t>
      </w:r>
      <w:r w:rsidRPr="00FA3BBE">
        <w:rPr>
          <w:b/>
          <w:bCs/>
        </w:rPr>
        <w:t>‍</w:t>
      </w:r>
      <w:r w:rsidRPr="00FA3BBE">
        <w:rPr>
          <w:rFonts w:ascii="Segoe UI Emoji" w:hAnsi="Segoe UI Emoji" w:cs="Segoe UI Emoji"/>
          <w:b/>
          <w:bCs/>
        </w:rPr>
        <w:t>⚕️</w:t>
      </w:r>
      <w:r w:rsidRPr="00FA3BBE">
        <w:rPr>
          <w:b/>
          <w:bCs/>
        </w:rPr>
        <w:t xml:space="preserve"> What is Mounjaro®?</w:t>
      </w:r>
    </w:p>
    <w:p w14:paraId="45CA364B" w14:textId="77777777" w:rsidR="00FA3BBE" w:rsidRPr="00FA3BBE" w:rsidRDefault="00FA3BBE" w:rsidP="00FA3BBE">
      <w:pPr>
        <w:numPr>
          <w:ilvl w:val="0"/>
          <w:numId w:val="1"/>
        </w:numPr>
      </w:pPr>
      <w:r w:rsidRPr="00FA3BBE">
        <w:t>Mounjaro® is a weekly injection (tirzepatide) originally developed for type</w:t>
      </w:r>
      <w:r w:rsidRPr="00FA3BBE">
        <w:rPr>
          <w:rFonts w:ascii="Arial" w:hAnsi="Arial" w:cs="Arial"/>
        </w:rPr>
        <w:t> </w:t>
      </w:r>
      <w:r w:rsidRPr="00FA3BBE">
        <w:t>2 diabetes.</w:t>
      </w:r>
    </w:p>
    <w:p w14:paraId="18EFBF09" w14:textId="7105AE2E" w:rsidR="008F6417" w:rsidRDefault="00FA3BBE" w:rsidP="00FA3BBE">
      <w:pPr>
        <w:numPr>
          <w:ilvl w:val="0"/>
          <w:numId w:val="1"/>
        </w:numPr>
      </w:pPr>
      <w:r w:rsidRPr="00FA3BBE">
        <w:t>In December 2024,</w:t>
      </w:r>
      <w:r w:rsidR="00AA0F99">
        <w:t xml:space="preserve"> the </w:t>
      </w:r>
      <w:r w:rsidR="00AA0F99" w:rsidRPr="00FA3BBE">
        <w:rPr>
          <w:b/>
          <w:bCs/>
        </w:rPr>
        <w:t>National Institute for Health and Care Excellence</w:t>
      </w:r>
      <w:r w:rsidRPr="00FA3BBE">
        <w:t xml:space="preserve"> </w:t>
      </w:r>
      <w:r w:rsidR="00AA0F99">
        <w:t>(</w:t>
      </w:r>
      <w:r w:rsidRPr="00FA3BBE">
        <w:t>NICE</w:t>
      </w:r>
      <w:r w:rsidR="00AA0F99">
        <w:t>)</w:t>
      </w:r>
      <w:r w:rsidRPr="00FA3BBE">
        <w:t xml:space="preserve"> approved it as a treatment option for adults with </w:t>
      </w:r>
    </w:p>
    <w:p w14:paraId="7991C424" w14:textId="1A891B79" w:rsidR="00FA3BBE" w:rsidRPr="00FA3BBE" w:rsidRDefault="00FA3BBE" w:rsidP="008F6417">
      <w:pPr>
        <w:ind w:left="720"/>
      </w:pPr>
      <w:r w:rsidRPr="00FA3BBE">
        <w:rPr>
          <w:b/>
          <w:bCs/>
        </w:rPr>
        <w:t>obesity</w:t>
      </w:r>
      <w:r w:rsidRPr="00FA3BBE">
        <w:t>, to be used alongside a reduced-calorie diet and increased physical activity</w:t>
      </w:r>
      <w:r w:rsidR="00A81D58">
        <w:t>.</w:t>
      </w:r>
    </w:p>
    <w:p w14:paraId="4AA509AE" w14:textId="68957C2B" w:rsidR="00211C6D" w:rsidRPr="00FA3BBE" w:rsidRDefault="00000000" w:rsidP="00211C6D">
      <w:r>
        <w:pict w14:anchorId="158EE72E">
          <v:rect id="_x0000_i1026" style="width:0;height:1.5pt" o:hralign="center" o:hrstd="t" o:hr="t" fillcolor="#a0a0a0" stroked="f"/>
        </w:pict>
      </w:r>
    </w:p>
    <w:p w14:paraId="12457D2B" w14:textId="77777777" w:rsidR="00096EDF" w:rsidRDefault="00096EDF" w:rsidP="00096EDF">
      <w:pPr>
        <w:rPr>
          <w:b/>
          <w:bCs/>
        </w:rPr>
      </w:pPr>
      <w:r w:rsidRPr="00FA3BBE">
        <w:rPr>
          <w:b/>
          <w:bCs/>
        </w:rPr>
        <w:t>Important: GP Practices in Wales cannot start Mounjaro for weight loss</w:t>
      </w:r>
    </w:p>
    <w:p w14:paraId="0EDF95D1" w14:textId="77777777" w:rsidR="00096EDF" w:rsidRPr="00FA3BBE" w:rsidRDefault="00096EDF" w:rsidP="00096EDF">
      <w:pPr>
        <w:rPr>
          <w:b/>
          <w:bCs/>
        </w:rPr>
      </w:pPr>
    </w:p>
    <w:p w14:paraId="3283396F" w14:textId="718FAF9B" w:rsidR="00096EDF" w:rsidRDefault="008D4069" w:rsidP="00096EDF">
      <w:pPr>
        <w:numPr>
          <w:ilvl w:val="0"/>
          <w:numId w:val="3"/>
        </w:numPr>
      </w:pPr>
      <w:r>
        <w:t>Currently</w:t>
      </w:r>
      <w:r w:rsidR="00096EDF" w:rsidRPr="00FA3BBE">
        <w:t xml:space="preserve">, </w:t>
      </w:r>
      <w:r w:rsidR="00096EDF" w:rsidRPr="00FA3BBE">
        <w:rPr>
          <w:b/>
          <w:bCs/>
        </w:rPr>
        <w:t>GPs in Wales are not allowed to start new prescriptions</w:t>
      </w:r>
      <w:r w:rsidR="00096EDF" w:rsidRPr="00FA3BBE">
        <w:t xml:space="preserve"> of Mounjaro® for weight loss. This is a </w:t>
      </w:r>
      <w:r w:rsidR="00096EDF" w:rsidRPr="00FA3BBE">
        <w:rPr>
          <w:b/>
          <w:bCs/>
        </w:rPr>
        <w:t>Welsh Government decision</w:t>
      </w:r>
      <w:r w:rsidR="00096EDF">
        <w:t>.</w:t>
      </w:r>
    </w:p>
    <w:p w14:paraId="6790C80B" w14:textId="77777777" w:rsidR="0006557B" w:rsidRDefault="0006557B" w:rsidP="0006557B">
      <w:pPr>
        <w:ind w:left="360"/>
      </w:pPr>
    </w:p>
    <w:p w14:paraId="6F3F2E3D" w14:textId="07A9E3F6" w:rsidR="00096EDF" w:rsidRPr="00FA3BBE" w:rsidRDefault="00096EDF" w:rsidP="00096EDF">
      <w:pPr>
        <w:numPr>
          <w:ilvl w:val="0"/>
          <w:numId w:val="3"/>
        </w:numPr>
      </w:pPr>
      <w:r w:rsidRPr="00FA3BBE">
        <w:t xml:space="preserve">Only </w:t>
      </w:r>
      <w:r w:rsidR="00372F27">
        <w:rPr>
          <w:b/>
          <w:bCs/>
        </w:rPr>
        <w:t xml:space="preserve">hospital based, </w:t>
      </w:r>
      <w:r w:rsidRPr="00FA3BBE">
        <w:rPr>
          <w:b/>
          <w:bCs/>
        </w:rPr>
        <w:t>specialist weight management services</w:t>
      </w:r>
      <w:r w:rsidRPr="00FA3BBE">
        <w:t xml:space="preserve"> can currently prescribe it for obesity, under the</w:t>
      </w:r>
      <w:r>
        <w:t xml:space="preserve"> </w:t>
      </w:r>
      <w:r w:rsidRPr="00FA3BBE">
        <w:rPr>
          <w:b/>
          <w:bCs/>
        </w:rPr>
        <w:t>All</w:t>
      </w:r>
      <w:r w:rsidRPr="00FA3BBE">
        <w:rPr>
          <w:b/>
          <w:bCs/>
        </w:rPr>
        <w:noBreakHyphen/>
        <w:t>Wales Weight Management Pathway (AWWMP</w:t>
      </w:r>
      <w:r>
        <w:rPr>
          <w:b/>
          <w:bCs/>
        </w:rPr>
        <w:t>).</w:t>
      </w:r>
    </w:p>
    <w:p w14:paraId="65DDCEF9" w14:textId="77777777" w:rsidR="00096EDF" w:rsidRDefault="00096EDF" w:rsidP="00096EDF"/>
    <w:p w14:paraId="5DD2A962" w14:textId="2FD59EE8" w:rsidR="00096EDF" w:rsidRDefault="00096EDF" w:rsidP="00096EDF">
      <w:r w:rsidRPr="00FA3BBE">
        <w:t xml:space="preserve">To be considered for Mounjaro® for weight loss, patients must </w:t>
      </w:r>
      <w:r>
        <w:t>do a self-referral</w:t>
      </w:r>
      <w:r w:rsidRPr="00FA3BBE">
        <w:t xml:space="preserve"> to </w:t>
      </w:r>
      <w:r w:rsidR="00372F27">
        <w:t xml:space="preserve">the </w:t>
      </w:r>
      <w:r w:rsidR="00372F27" w:rsidRPr="00833B64">
        <w:rPr>
          <w:b/>
          <w:bCs/>
        </w:rPr>
        <w:t>hospital</w:t>
      </w:r>
      <w:r w:rsidRPr="00833B64">
        <w:rPr>
          <w:b/>
          <w:bCs/>
        </w:rPr>
        <w:t xml:space="preserve"> </w:t>
      </w:r>
      <w:r w:rsidRPr="00FA3BBE">
        <w:rPr>
          <w:b/>
          <w:bCs/>
        </w:rPr>
        <w:t>specialist weight management service</w:t>
      </w:r>
      <w:r w:rsidRPr="00FA3BBE">
        <w:t xml:space="preserve">, where a full team (including doctors, dietitians, and behavioural specialists) supports treatment. If you </w:t>
      </w:r>
      <w:r>
        <w:t xml:space="preserve">feel you </w:t>
      </w:r>
      <w:r w:rsidRPr="00FA3BBE">
        <w:t xml:space="preserve">meet the eligibility criteria </w:t>
      </w:r>
      <w:r w:rsidR="00833B64">
        <w:t xml:space="preserve">(see </w:t>
      </w:r>
      <w:r w:rsidR="00F7714C">
        <w:t>below)</w:t>
      </w:r>
      <w:r w:rsidRPr="00FA3BBE">
        <w:t>,</w:t>
      </w:r>
      <w:r>
        <w:t xml:space="preserve"> you can self-refer to the weight management service, using the </w:t>
      </w:r>
      <w:r w:rsidR="00F7714C">
        <w:t xml:space="preserve">following </w:t>
      </w:r>
      <w:r>
        <w:t>details</w:t>
      </w:r>
      <w:r w:rsidR="00F7714C">
        <w:t>.</w:t>
      </w:r>
    </w:p>
    <w:p w14:paraId="75B8F27C" w14:textId="77777777" w:rsidR="00096EDF" w:rsidRDefault="00096EDF" w:rsidP="00096EDF"/>
    <w:p w14:paraId="533B6FBD" w14:textId="77777777" w:rsidR="00096EDF" w:rsidRDefault="00096EDF" w:rsidP="00096EDF">
      <w:r w:rsidRPr="00FA3BBE">
        <w:t>Weight management service - Hywel Dda University Health Board</w:t>
      </w:r>
    </w:p>
    <w:p w14:paraId="2A3A86B2" w14:textId="77777777" w:rsidR="00096EDF" w:rsidRDefault="00096EDF" w:rsidP="00096EDF">
      <w:hyperlink r:id="rId5" w:history="1">
        <w:r>
          <w:rPr>
            <w:rStyle w:val="Hyperlink"/>
          </w:rPr>
          <w:t>https://hduhb.nhs.wales/healthcare/services-and-teams/weight-management-service/</w:t>
        </w:r>
      </w:hyperlink>
    </w:p>
    <w:p w14:paraId="28CBDDE1" w14:textId="77777777" w:rsidR="00096EDF" w:rsidRDefault="00096EDF" w:rsidP="00096EDF">
      <w:pPr>
        <w:rPr>
          <w:rFonts w:ascii="Segoe UI Emoji" w:hAnsi="Segoe UI Emoji" w:cs="Segoe UI Emoji"/>
          <w:b/>
          <w:bCs/>
        </w:rPr>
      </w:pPr>
      <w:r>
        <w:pict w14:anchorId="11E17B57">
          <v:rect id="_x0000_i1034" style="width:0;height:1.5pt" o:hralign="center" o:hrstd="t" o:hr="t" fillcolor="#a0a0a0" stroked="f"/>
        </w:pict>
      </w:r>
    </w:p>
    <w:p w14:paraId="300BCC91" w14:textId="77777777" w:rsidR="00096EDF" w:rsidRDefault="00096EDF" w:rsidP="00096EDF">
      <w:pPr>
        <w:rPr>
          <w:b/>
          <w:bCs/>
        </w:rPr>
      </w:pPr>
    </w:p>
    <w:p w14:paraId="38712576" w14:textId="77777777" w:rsidR="00211C6D" w:rsidRPr="00FA3BBE" w:rsidRDefault="00211C6D" w:rsidP="00211C6D">
      <w:pPr>
        <w:rPr>
          <w:b/>
          <w:bCs/>
        </w:rPr>
      </w:pPr>
      <w:r w:rsidRPr="00FA3BBE">
        <w:rPr>
          <w:b/>
          <w:bCs/>
        </w:rPr>
        <w:t>Who is eligible to receive Mounjaro® for weight loss?</w:t>
      </w:r>
    </w:p>
    <w:p w14:paraId="221E8E62" w14:textId="77777777" w:rsidR="00211C6D" w:rsidRDefault="00211C6D" w:rsidP="00211C6D"/>
    <w:p w14:paraId="67B7041F" w14:textId="2D42EC97" w:rsidR="00211C6D" w:rsidRDefault="00211C6D" w:rsidP="00211C6D">
      <w:r w:rsidRPr="00FA3BBE">
        <w:t xml:space="preserve">According to </w:t>
      </w:r>
      <w:r w:rsidRPr="00FA3BBE">
        <w:rPr>
          <w:b/>
          <w:bCs/>
        </w:rPr>
        <w:t>NICE</w:t>
      </w:r>
      <w:r w:rsidRPr="00FA3BBE">
        <w:t xml:space="preserve"> and </w:t>
      </w:r>
      <w:r w:rsidRPr="00FA3BBE">
        <w:rPr>
          <w:b/>
          <w:bCs/>
        </w:rPr>
        <w:t>Welsh Government guidance</w:t>
      </w:r>
      <w:r w:rsidRPr="00FA3BBE">
        <w:t xml:space="preserve">, Mounjaro® can </w:t>
      </w:r>
      <w:r w:rsidRPr="00FA3BBE">
        <w:rPr>
          <w:b/>
          <w:bCs/>
        </w:rPr>
        <w:t>only be prescribed</w:t>
      </w:r>
      <w:r w:rsidRPr="00FA3BBE">
        <w:t xml:space="preserve"> for weight loss if:</w:t>
      </w:r>
    </w:p>
    <w:p w14:paraId="5157111E" w14:textId="77777777" w:rsidR="00211C6D" w:rsidRPr="00FA3BBE" w:rsidRDefault="00211C6D" w:rsidP="00211C6D"/>
    <w:p w14:paraId="7325F472" w14:textId="77777777" w:rsidR="00211C6D" w:rsidRPr="00FA3BBE" w:rsidRDefault="00211C6D" w:rsidP="00211C6D">
      <w:pPr>
        <w:numPr>
          <w:ilvl w:val="0"/>
          <w:numId w:val="8"/>
        </w:numPr>
      </w:pPr>
      <w:r w:rsidRPr="00FA3BBE">
        <w:t xml:space="preserve">You are </w:t>
      </w:r>
      <w:r w:rsidRPr="00FA3BBE">
        <w:rPr>
          <w:b/>
          <w:bCs/>
        </w:rPr>
        <w:t>18 years or older</w:t>
      </w:r>
      <w:r w:rsidRPr="00FA3BBE">
        <w:t>, and</w:t>
      </w:r>
    </w:p>
    <w:p w14:paraId="121FBBCB" w14:textId="77777777" w:rsidR="00211C6D" w:rsidRPr="00FA3BBE" w:rsidRDefault="00211C6D" w:rsidP="00211C6D">
      <w:pPr>
        <w:numPr>
          <w:ilvl w:val="0"/>
          <w:numId w:val="8"/>
        </w:numPr>
      </w:pPr>
      <w:r w:rsidRPr="00FA3BBE">
        <w:t xml:space="preserve">You have a </w:t>
      </w:r>
      <w:r w:rsidRPr="00FA3BBE">
        <w:rPr>
          <w:b/>
          <w:bCs/>
        </w:rPr>
        <w:t>BMI of 35 or above</w:t>
      </w:r>
      <w:r w:rsidRPr="00FA3BBE">
        <w:t xml:space="preserve"> (or </w:t>
      </w:r>
      <w:r w:rsidRPr="00FA3BBE">
        <w:rPr>
          <w:b/>
          <w:bCs/>
        </w:rPr>
        <w:t>32.5 or above</w:t>
      </w:r>
      <w:r w:rsidRPr="00FA3BBE">
        <w:t xml:space="preserve"> if you are from a South Asian, Black African, African-Caribbean or other higher-risk ethnic background), </w:t>
      </w:r>
      <w:r w:rsidRPr="00FA3BBE">
        <w:rPr>
          <w:b/>
          <w:bCs/>
        </w:rPr>
        <w:t>and</w:t>
      </w:r>
    </w:p>
    <w:p w14:paraId="66741051" w14:textId="77777777" w:rsidR="00211C6D" w:rsidRPr="00FA3BBE" w:rsidRDefault="00211C6D" w:rsidP="00211C6D">
      <w:pPr>
        <w:numPr>
          <w:ilvl w:val="0"/>
          <w:numId w:val="8"/>
        </w:numPr>
      </w:pPr>
      <w:r w:rsidRPr="00FA3BBE">
        <w:t xml:space="preserve">You have </w:t>
      </w:r>
      <w:r w:rsidRPr="00FA3BBE">
        <w:rPr>
          <w:b/>
          <w:bCs/>
        </w:rPr>
        <w:t>at least one weight-related health condition</w:t>
      </w:r>
      <w:r w:rsidRPr="00FA3BBE">
        <w:t>, such as:</w:t>
      </w:r>
    </w:p>
    <w:p w14:paraId="0DA2EEC3" w14:textId="77777777" w:rsidR="00211C6D" w:rsidRPr="00FA3BBE" w:rsidRDefault="00211C6D" w:rsidP="00211C6D">
      <w:pPr>
        <w:numPr>
          <w:ilvl w:val="1"/>
          <w:numId w:val="8"/>
        </w:numPr>
      </w:pPr>
      <w:r w:rsidRPr="00FA3BBE">
        <w:t>Type 2 diabetes</w:t>
      </w:r>
    </w:p>
    <w:p w14:paraId="3EAE6191" w14:textId="77777777" w:rsidR="00211C6D" w:rsidRPr="00FA3BBE" w:rsidRDefault="00211C6D" w:rsidP="00211C6D">
      <w:pPr>
        <w:numPr>
          <w:ilvl w:val="1"/>
          <w:numId w:val="8"/>
        </w:numPr>
      </w:pPr>
      <w:r w:rsidRPr="00FA3BBE">
        <w:t>High blood pressure (hypertension)</w:t>
      </w:r>
    </w:p>
    <w:p w14:paraId="42E1D064" w14:textId="77777777" w:rsidR="00211C6D" w:rsidRPr="00FA3BBE" w:rsidRDefault="00211C6D" w:rsidP="00211C6D">
      <w:pPr>
        <w:numPr>
          <w:ilvl w:val="1"/>
          <w:numId w:val="8"/>
        </w:numPr>
      </w:pPr>
      <w:r w:rsidRPr="00FA3BBE">
        <w:t>High cholesterol (dyslipidaemia)</w:t>
      </w:r>
    </w:p>
    <w:p w14:paraId="6C046890" w14:textId="77777777" w:rsidR="00211C6D" w:rsidRPr="00FA3BBE" w:rsidRDefault="00211C6D" w:rsidP="00211C6D">
      <w:pPr>
        <w:numPr>
          <w:ilvl w:val="1"/>
          <w:numId w:val="8"/>
        </w:numPr>
      </w:pPr>
      <w:r w:rsidRPr="00FA3BBE">
        <w:t>Obstructive sleep apnoea</w:t>
      </w:r>
    </w:p>
    <w:p w14:paraId="2BAE7E4F" w14:textId="603061EE" w:rsidR="00C56E49" w:rsidRDefault="00211C6D" w:rsidP="00211C6D">
      <w:pPr>
        <w:numPr>
          <w:ilvl w:val="1"/>
          <w:numId w:val="8"/>
        </w:numPr>
      </w:pPr>
      <w:r w:rsidRPr="00FA3BBE">
        <w:t>Heart diseas</w:t>
      </w:r>
      <w:r w:rsidR="00C56E49">
        <w:t>e</w:t>
      </w:r>
    </w:p>
    <w:p w14:paraId="3E98C049" w14:textId="1DF3C3E2" w:rsidR="00211C6D" w:rsidRPr="00FA3BBE" w:rsidRDefault="00000000" w:rsidP="00C56E49">
      <w:r>
        <w:lastRenderedPageBreak/>
        <w:pict w14:anchorId="631328E6">
          <v:rect id="_x0000_i1027" style="width:0;height:1.5pt" o:hralign="center" o:hrstd="t" o:hr="t" fillcolor="#a0a0a0" stroked="f"/>
        </w:pict>
      </w:r>
    </w:p>
    <w:p w14:paraId="12CFE7FA" w14:textId="36C5F1DB" w:rsidR="00A81D58" w:rsidRPr="00FA3BBE" w:rsidRDefault="00A81D58" w:rsidP="00A81D58">
      <w:pPr>
        <w:rPr>
          <w:b/>
          <w:bCs/>
        </w:rPr>
      </w:pPr>
      <w:r w:rsidRPr="00FA3BBE">
        <w:rPr>
          <w:b/>
          <w:bCs/>
        </w:rPr>
        <w:t>Can Mounjaro® be used for type 2 diabetes?</w:t>
      </w:r>
    </w:p>
    <w:p w14:paraId="4D030F9A" w14:textId="06BA18E2" w:rsidR="00A81D58" w:rsidRPr="00FA3BBE" w:rsidRDefault="00A81D58" w:rsidP="00A81D58">
      <w:r w:rsidRPr="00FA3BBE">
        <w:t xml:space="preserve">Yes. Mounjaro® may be prescribed for </w:t>
      </w:r>
      <w:r>
        <w:t xml:space="preserve">some </w:t>
      </w:r>
      <w:r w:rsidRPr="00FA3BBE">
        <w:t xml:space="preserve">people with </w:t>
      </w:r>
      <w:r w:rsidRPr="00FA3BBE">
        <w:rPr>
          <w:b/>
          <w:bCs/>
        </w:rPr>
        <w:t>type 2 diabetes</w:t>
      </w:r>
      <w:r w:rsidRPr="00FA3BBE">
        <w:t xml:space="preserve"> if other treatments have not worked. This decision will be based on your diabetes treatment history and current </w:t>
      </w:r>
      <w:r>
        <w:t xml:space="preserve">strict </w:t>
      </w:r>
      <w:r w:rsidRPr="00FA3BBE">
        <w:t>NHS guidance.</w:t>
      </w:r>
      <w:r>
        <w:t xml:space="preserve"> Not all type 2 diabetes patients are eligible to receive </w:t>
      </w:r>
      <w:r w:rsidRPr="00FA3BBE">
        <w:t>Mounjaro®</w:t>
      </w:r>
      <w:r>
        <w:t>.</w:t>
      </w:r>
    </w:p>
    <w:p w14:paraId="410BC24E" w14:textId="73AAAA83" w:rsidR="00A81D58" w:rsidRDefault="00A81D58" w:rsidP="00A81D58">
      <w:pPr>
        <w:rPr>
          <w:rFonts w:ascii="Segoe UI Emoji" w:hAnsi="Segoe UI Emoji" w:cs="Segoe UI Emoji"/>
          <w:b/>
          <w:bCs/>
        </w:rPr>
      </w:pPr>
    </w:p>
    <w:p w14:paraId="13FCD9A9" w14:textId="4345103B" w:rsidR="00FA3BBE" w:rsidRPr="000A4949" w:rsidRDefault="00887157" w:rsidP="00FA3BBE">
      <w:pPr>
        <w:rPr>
          <w:rFonts w:cs="Segoe UI Emoji"/>
        </w:rPr>
      </w:pPr>
      <w:r w:rsidRPr="000A4949">
        <w:rPr>
          <w:rFonts w:cs="Segoe UI Emoji"/>
        </w:rPr>
        <w:t xml:space="preserve">Below is an eligibility checklist we </w:t>
      </w:r>
      <w:r w:rsidR="005E6190">
        <w:rPr>
          <w:rFonts w:cs="Segoe UI Emoji"/>
        </w:rPr>
        <w:t xml:space="preserve">as the GP practice </w:t>
      </w:r>
      <w:r w:rsidR="00E90608">
        <w:rPr>
          <w:rFonts w:cs="Segoe UI Emoji"/>
        </w:rPr>
        <w:t>must</w:t>
      </w:r>
      <w:r w:rsidRPr="000A4949">
        <w:rPr>
          <w:rFonts w:cs="Segoe UI Emoji"/>
        </w:rPr>
        <w:t xml:space="preserve"> follow to determine if you </w:t>
      </w:r>
      <w:r w:rsidR="000A4949" w:rsidRPr="000A4949">
        <w:rPr>
          <w:rFonts w:cs="Segoe UI Emoji"/>
        </w:rPr>
        <w:t xml:space="preserve">can be prescribed </w:t>
      </w:r>
      <w:r w:rsidR="000A4949" w:rsidRPr="00FA3BBE">
        <w:t>Mounjaro®</w:t>
      </w:r>
      <w:r w:rsidR="000A4949" w:rsidRPr="000A4949">
        <w:t>.</w:t>
      </w:r>
      <w:r w:rsidR="00E90608">
        <w:t xml:space="preserve"> We are not permitted to prescribe Mounjaro® unless all</w:t>
      </w:r>
      <w:r w:rsidR="00D927CD">
        <w:t xml:space="preserve"> of the criteria are met.</w:t>
      </w:r>
    </w:p>
    <w:p w14:paraId="749B326C" w14:textId="77777777" w:rsidR="00887157" w:rsidRDefault="00887157" w:rsidP="00FA3BBE">
      <w:pPr>
        <w:rPr>
          <w:rFonts w:ascii="Segoe UI Emoji" w:hAnsi="Segoe UI Emoji" w:cs="Segoe UI Emoji"/>
          <w:b/>
          <w:bCs/>
        </w:rPr>
      </w:pPr>
    </w:p>
    <w:p w14:paraId="7AD62906" w14:textId="77777777" w:rsidR="00A81D58" w:rsidRPr="00D627FD" w:rsidRDefault="00A81D58" w:rsidP="00A81D58">
      <w:pPr>
        <w:rPr>
          <w:b/>
          <w:bCs/>
        </w:rPr>
      </w:pPr>
      <w:r w:rsidRPr="00D627FD">
        <w:rPr>
          <w:rFonts w:ascii="Segoe UI Emoji" w:hAnsi="Segoe UI Emoji" w:cs="Segoe UI Emoji"/>
          <w:b/>
          <w:bCs/>
        </w:rPr>
        <w:t>📋</w:t>
      </w:r>
      <w:r w:rsidRPr="00D627FD">
        <w:rPr>
          <w:b/>
          <w:bCs/>
        </w:rPr>
        <w:t xml:space="preserve"> Eligibility Checklist (tick </w:t>
      </w:r>
      <w:r w:rsidRPr="00D627FD">
        <w:rPr>
          <w:rFonts w:ascii="Segoe UI Symbol" w:hAnsi="Segoe UI Symbol" w:cs="Segoe UI Symbol"/>
          <w:b/>
          <w:bCs/>
        </w:rPr>
        <w:t>✔</w:t>
      </w:r>
      <w:r w:rsidRPr="00D627FD">
        <w:rPr>
          <w:b/>
          <w:bCs/>
        </w:rPr>
        <w:t xml:space="preserve"> if yes):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1"/>
        <w:gridCol w:w="1005"/>
      </w:tblGrid>
      <w:tr w:rsidR="00A81D58" w:rsidRPr="00D627FD" w14:paraId="7A017CFA" w14:textId="77777777" w:rsidTr="006C241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4F0C59E" w14:textId="77777777" w:rsidR="00A81D58" w:rsidRPr="00D627FD" w:rsidRDefault="00A81D58" w:rsidP="006C241B">
            <w:pPr>
              <w:rPr>
                <w:b/>
                <w:bCs/>
              </w:rPr>
            </w:pPr>
            <w:r w:rsidRPr="00D627FD">
              <w:rPr>
                <w:b/>
                <w:bCs/>
              </w:rPr>
              <w:t>Criterion</w:t>
            </w:r>
          </w:p>
        </w:tc>
        <w:tc>
          <w:tcPr>
            <w:tcW w:w="0" w:type="auto"/>
            <w:vAlign w:val="center"/>
            <w:hideMark/>
          </w:tcPr>
          <w:p w14:paraId="23D9EA62" w14:textId="77777777" w:rsidR="00A81D58" w:rsidRPr="00D627FD" w:rsidRDefault="00A81D58" w:rsidP="006C241B">
            <w:pPr>
              <w:rPr>
                <w:b/>
                <w:bCs/>
              </w:rPr>
            </w:pPr>
            <w:r w:rsidRPr="00D627FD">
              <w:rPr>
                <w:b/>
                <w:bCs/>
              </w:rPr>
              <w:t>Eligible?</w:t>
            </w:r>
          </w:p>
        </w:tc>
      </w:tr>
      <w:tr w:rsidR="00A81D58" w:rsidRPr="00D627FD" w14:paraId="2AC2A58C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2478AF" w14:textId="77777777" w:rsidR="00A81D58" w:rsidRPr="00D627FD" w:rsidRDefault="00A81D58" w:rsidP="006C241B">
            <w:r w:rsidRPr="00D627FD">
              <w:t>Adult (≥</w:t>
            </w:r>
            <w:r w:rsidRPr="003164BE">
              <w:rPr>
                <w:rFonts w:ascii="Arial" w:hAnsi="Arial" w:cs="Arial"/>
              </w:rPr>
              <w:t> </w:t>
            </w:r>
            <w:r w:rsidRPr="00D627FD">
              <w:t>18</w:t>
            </w:r>
            <w:r w:rsidRPr="003164BE">
              <w:rPr>
                <w:rFonts w:ascii="Arial" w:hAnsi="Arial" w:cs="Arial"/>
              </w:rPr>
              <w:t> </w:t>
            </w:r>
            <w:r w:rsidRPr="00D627FD">
              <w:t>years)</w:t>
            </w:r>
          </w:p>
        </w:tc>
        <w:tc>
          <w:tcPr>
            <w:tcW w:w="0" w:type="auto"/>
            <w:vAlign w:val="center"/>
            <w:hideMark/>
          </w:tcPr>
          <w:p w14:paraId="6036A0C6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10F66FD8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55A8A1" w14:textId="77777777" w:rsidR="00A81D58" w:rsidRPr="00D627FD" w:rsidRDefault="00A81D58" w:rsidP="006C241B">
            <w:r w:rsidRPr="00D627FD">
              <w:t>Type 2 diabetes diagnosis</w:t>
            </w:r>
          </w:p>
        </w:tc>
        <w:tc>
          <w:tcPr>
            <w:tcW w:w="0" w:type="auto"/>
            <w:vAlign w:val="center"/>
            <w:hideMark/>
          </w:tcPr>
          <w:p w14:paraId="5932E7E0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7B608ACB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FF4FAA" w14:textId="5B07215B" w:rsidR="00A81D58" w:rsidRPr="00D627FD" w:rsidRDefault="00A81D58" w:rsidP="006C241B">
            <w:r w:rsidRPr="00D627FD">
              <w:t xml:space="preserve">On metformin </w:t>
            </w:r>
            <w:r>
              <w:t>and 2</w:t>
            </w:r>
            <w:r w:rsidRPr="00D627FD">
              <w:t xml:space="preserve"> other oral </w:t>
            </w:r>
            <w:r w:rsidR="00E1790E">
              <w:t xml:space="preserve">diabetic medications </w:t>
            </w:r>
            <w:r w:rsidRPr="00D627FD">
              <w:t>agents</w:t>
            </w:r>
            <w:r>
              <w:t xml:space="preserve"> (gliflozins, gliptins, gliclazide, pioglitazone), however diabetes remains</w:t>
            </w:r>
            <w:r w:rsidRPr="00D627FD">
              <w:t xml:space="preserve"> inadequately controlled</w:t>
            </w:r>
          </w:p>
        </w:tc>
        <w:tc>
          <w:tcPr>
            <w:tcW w:w="0" w:type="auto"/>
            <w:vAlign w:val="center"/>
            <w:hideMark/>
          </w:tcPr>
          <w:p w14:paraId="29A00806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74313C9E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B98BED" w14:textId="3FBE4921" w:rsidR="00A81D58" w:rsidRPr="00D627FD" w:rsidRDefault="00A81D58" w:rsidP="006C241B">
            <w:r w:rsidRPr="00D627FD">
              <w:t>BMI ≥</w:t>
            </w:r>
            <w:r w:rsidRPr="00D627FD">
              <w:rPr>
                <w:rFonts w:ascii="Arial" w:hAnsi="Arial" w:cs="Arial"/>
              </w:rPr>
              <w:t> </w:t>
            </w:r>
            <w:r w:rsidRPr="00D627FD">
              <w:t>35</w:t>
            </w:r>
            <w:r w:rsidRPr="00D627FD">
              <w:rPr>
                <w:rFonts w:ascii="Arial" w:hAnsi="Arial" w:cs="Arial"/>
              </w:rPr>
              <w:t> </w:t>
            </w:r>
            <w:r w:rsidRPr="00D627FD">
              <w:t>kg/m</w:t>
            </w:r>
            <w:r w:rsidRPr="00D627FD">
              <w:rPr>
                <w:rFonts w:ascii="Aptos" w:hAnsi="Aptos" w:cs="Aptos"/>
              </w:rPr>
              <w:t>²</w:t>
            </w:r>
            <w:r w:rsidRPr="00D627FD">
              <w:t xml:space="preserve"> with </w:t>
            </w:r>
            <w:r w:rsidRPr="00D627FD">
              <w:rPr>
                <w:rFonts w:ascii="Aptos" w:hAnsi="Aptos" w:cs="Aptos"/>
              </w:rPr>
              <w:t>≥</w:t>
            </w:r>
            <w:r w:rsidRPr="00D627FD">
              <w:rPr>
                <w:rFonts w:ascii="Arial" w:hAnsi="Arial" w:cs="Arial"/>
              </w:rPr>
              <w:t> </w:t>
            </w:r>
            <w:r w:rsidRPr="00D627FD">
              <w:t>1 obesity</w:t>
            </w:r>
            <w:r w:rsidRPr="00D627FD">
              <w:noBreakHyphen/>
              <w:t>related problem</w:t>
            </w:r>
          </w:p>
        </w:tc>
        <w:tc>
          <w:tcPr>
            <w:tcW w:w="0" w:type="auto"/>
            <w:vAlign w:val="center"/>
            <w:hideMark/>
          </w:tcPr>
          <w:p w14:paraId="0639D872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05C6A45F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EF63E0" w14:textId="77777777" w:rsidR="00A81D58" w:rsidRPr="00D627FD" w:rsidRDefault="00A81D58" w:rsidP="006C241B">
            <w:r w:rsidRPr="00D627FD">
              <w:t>Not currently on another GLP</w:t>
            </w:r>
            <w:r w:rsidRPr="00D627FD">
              <w:noBreakHyphen/>
              <w:t>1RA (e.g. semaglutide)</w:t>
            </w:r>
          </w:p>
        </w:tc>
        <w:tc>
          <w:tcPr>
            <w:tcW w:w="0" w:type="auto"/>
            <w:vAlign w:val="center"/>
            <w:hideMark/>
          </w:tcPr>
          <w:p w14:paraId="3DD74032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0ED1AD14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C7AB3" w14:textId="77777777" w:rsidR="00A81D58" w:rsidRPr="00D627FD" w:rsidRDefault="00A81D58" w:rsidP="006C241B">
            <w:r>
              <w:t>Recent retinal screening done and shows no contraindication</w:t>
            </w:r>
          </w:p>
        </w:tc>
        <w:tc>
          <w:tcPr>
            <w:tcW w:w="0" w:type="auto"/>
            <w:vAlign w:val="center"/>
            <w:hideMark/>
          </w:tcPr>
          <w:p w14:paraId="7E1BE29D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1EE3F3B9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E99E7A" w14:textId="77777777" w:rsidR="00A81D58" w:rsidRPr="00D627FD" w:rsidRDefault="00A81D58" w:rsidP="006C241B">
            <w:r w:rsidRPr="00D627FD">
              <w:t>Agreement to structured diet/exercise/behavioural programme</w:t>
            </w:r>
          </w:p>
        </w:tc>
        <w:tc>
          <w:tcPr>
            <w:tcW w:w="0" w:type="auto"/>
            <w:vAlign w:val="center"/>
            <w:hideMark/>
          </w:tcPr>
          <w:p w14:paraId="4971695D" w14:textId="77777777" w:rsidR="00A81D58" w:rsidRPr="00D627FD" w:rsidRDefault="00A81D58" w:rsidP="006C241B">
            <w:r w:rsidRPr="00D627FD">
              <w:t>☐</w:t>
            </w:r>
          </w:p>
        </w:tc>
      </w:tr>
      <w:tr w:rsidR="00A81D58" w:rsidRPr="00D627FD" w14:paraId="11333284" w14:textId="77777777" w:rsidTr="006C24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09B901" w14:textId="17E32600" w:rsidR="003C1458" w:rsidRPr="00D627FD" w:rsidRDefault="00A81D58" w:rsidP="006C241B">
            <w:r w:rsidRPr="00D627FD">
              <w:t>Plan for HbA₁c monitoring and safety follow</w:t>
            </w:r>
            <w:r w:rsidRPr="00D627FD">
              <w:noBreakHyphen/>
              <w:t>up</w:t>
            </w:r>
          </w:p>
        </w:tc>
        <w:tc>
          <w:tcPr>
            <w:tcW w:w="0" w:type="auto"/>
            <w:vAlign w:val="center"/>
            <w:hideMark/>
          </w:tcPr>
          <w:p w14:paraId="520B2910" w14:textId="77777777" w:rsidR="00A81D58" w:rsidRPr="00D627FD" w:rsidRDefault="00A81D58" w:rsidP="006C241B">
            <w:r w:rsidRPr="00D627FD">
              <w:t>☐</w:t>
            </w:r>
          </w:p>
        </w:tc>
      </w:tr>
    </w:tbl>
    <w:p w14:paraId="05EC785D" w14:textId="0C9A6087" w:rsidR="00FA3BBE" w:rsidRDefault="00000000" w:rsidP="00A81D58">
      <w:r>
        <w:pict w14:anchorId="037356D0">
          <v:rect id="_x0000_i1029" style="width:0;height:1.5pt" o:hralign="center" o:hrstd="t" o:hr="t" fillcolor="#a0a0a0" stroked="f"/>
        </w:pict>
      </w:r>
    </w:p>
    <w:p w14:paraId="6308529C" w14:textId="2C593CEA" w:rsidR="00FA3BBE" w:rsidRPr="00FA3BBE" w:rsidRDefault="00FA3BBE" w:rsidP="00FA3BBE"/>
    <w:p w14:paraId="5C33AD6E" w14:textId="065B5080" w:rsidR="002B14CD" w:rsidRDefault="002B14CD" w:rsidP="00FA3BBE">
      <w:pPr>
        <w:rPr>
          <w:b/>
          <w:bCs/>
        </w:rPr>
      </w:pPr>
      <w:r>
        <w:rPr>
          <w:b/>
          <w:bCs/>
        </w:rPr>
        <w:t>Contraindication</w:t>
      </w:r>
    </w:p>
    <w:p w14:paraId="4A72E408" w14:textId="77777777" w:rsidR="002B14CD" w:rsidRDefault="002B14CD" w:rsidP="00FA3BBE">
      <w:pPr>
        <w:rPr>
          <w:b/>
          <w:bCs/>
        </w:rPr>
      </w:pPr>
    </w:p>
    <w:p w14:paraId="6A6370BA" w14:textId="1166CF0A" w:rsidR="002B14CD" w:rsidRPr="00CA37CA" w:rsidRDefault="00FB1613" w:rsidP="00FA3BBE">
      <w:r w:rsidRPr="00FA3BBE">
        <w:t>Mounjaro®</w:t>
      </w:r>
      <w:r w:rsidR="002B14CD" w:rsidRPr="00CA37CA">
        <w:t xml:space="preserve"> cannot be prescribed to patients with the following </w:t>
      </w:r>
      <w:r w:rsidR="00CA37CA" w:rsidRPr="00CA37CA">
        <w:t>conditions.</w:t>
      </w:r>
    </w:p>
    <w:p w14:paraId="4F270A3B" w14:textId="77777777" w:rsidR="00CA37CA" w:rsidRPr="00CA37CA" w:rsidRDefault="00CA37CA" w:rsidP="00FA3BBE"/>
    <w:p w14:paraId="175BC0B6" w14:textId="2589CAF5" w:rsidR="00CA37CA" w:rsidRPr="00CA37CA" w:rsidRDefault="00CA37CA" w:rsidP="00CA37CA">
      <w:pPr>
        <w:pStyle w:val="ListParagraph"/>
        <w:numPr>
          <w:ilvl w:val="0"/>
          <w:numId w:val="9"/>
        </w:numPr>
      </w:pPr>
      <w:r w:rsidRPr="00CA37CA">
        <w:t>Active retinopathy or maculopathy (eye disease)</w:t>
      </w:r>
    </w:p>
    <w:p w14:paraId="3F33CD69" w14:textId="343172BD" w:rsidR="00CA37CA" w:rsidRPr="00CA37CA" w:rsidRDefault="00CA37CA" w:rsidP="00CA37CA">
      <w:pPr>
        <w:pStyle w:val="ListParagraph"/>
        <w:numPr>
          <w:ilvl w:val="0"/>
          <w:numId w:val="9"/>
        </w:numPr>
      </w:pPr>
      <w:r w:rsidRPr="00CA37CA">
        <w:t>Past medical history of pancreatitis</w:t>
      </w:r>
    </w:p>
    <w:p w14:paraId="6DBA6045" w14:textId="77777777" w:rsidR="002B14CD" w:rsidRDefault="002B14CD" w:rsidP="00FA3BBE">
      <w:pPr>
        <w:rPr>
          <w:b/>
          <w:bCs/>
        </w:rPr>
      </w:pPr>
    </w:p>
    <w:p w14:paraId="4A3DFD67" w14:textId="1DF5D10E" w:rsidR="002B14CD" w:rsidRDefault="00000000" w:rsidP="00FA3BBE">
      <w:pPr>
        <w:rPr>
          <w:b/>
          <w:bCs/>
        </w:rPr>
      </w:pPr>
      <w:r>
        <w:pict w14:anchorId="680B8B8F">
          <v:rect id="_x0000_i1030" style="width:0;height:1.5pt" o:hralign="center" o:hrstd="t" o:hr="t" fillcolor="#a0a0a0" stroked="f"/>
        </w:pict>
      </w:r>
    </w:p>
    <w:p w14:paraId="5F3AA8FF" w14:textId="77777777" w:rsidR="00CA37CA" w:rsidRDefault="00CA37CA" w:rsidP="00FA3BBE">
      <w:pPr>
        <w:rPr>
          <w:b/>
          <w:bCs/>
        </w:rPr>
      </w:pPr>
    </w:p>
    <w:p w14:paraId="732B2C68" w14:textId="71AB99DD" w:rsidR="00FA3BBE" w:rsidRPr="00FA3BBE" w:rsidRDefault="00FA3BBE" w:rsidP="00FA3BBE">
      <w:pPr>
        <w:rPr>
          <w:b/>
          <w:bCs/>
        </w:rPr>
      </w:pPr>
      <w:r w:rsidRPr="00FA3BBE">
        <w:rPr>
          <w:b/>
          <w:bCs/>
        </w:rPr>
        <w:t>Summary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2132"/>
        <w:gridCol w:w="3286"/>
      </w:tblGrid>
      <w:tr w:rsidR="00FA3BBE" w:rsidRPr="00FA3BBE" w14:paraId="73C12842" w14:textId="77777777" w:rsidTr="00FA3BB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A537D9A" w14:textId="77777777" w:rsidR="00FA3BBE" w:rsidRPr="00FA3BBE" w:rsidRDefault="00FA3BBE" w:rsidP="00FA3BBE">
            <w:pPr>
              <w:rPr>
                <w:b/>
                <w:bCs/>
              </w:rPr>
            </w:pPr>
            <w:r w:rsidRPr="00FA3BBE">
              <w:rPr>
                <w:b/>
                <w:bCs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50066578" w14:textId="77777777" w:rsidR="00FA3BBE" w:rsidRPr="00FA3BBE" w:rsidRDefault="00FA3BBE" w:rsidP="00FA3BBE">
            <w:pPr>
              <w:rPr>
                <w:b/>
                <w:bCs/>
              </w:rPr>
            </w:pPr>
            <w:r w:rsidRPr="00FA3BBE">
              <w:rPr>
                <w:b/>
                <w:bCs/>
              </w:rPr>
              <w:t>Available from GP?</w:t>
            </w:r>
          </w:p>
        </w:tc>
        <w:tc>
          <w:tcPr>
            <w:tcW w:w="0" w:type="auto"/>
            <w:vAlign w:val="center"/>
            <w:hideMark/>
          </w:tcPr>
          <w:p w14:paraId="206F9559" w14:textId="77777777" w:rsidR="00FA3BBE" w:rsidRPr="00FA3BBE" w:rsidRDefault="00FA3BBE" w:rsidP="00FA3BBE">
            <w:pPr>
              <w:rPr>
                <w:b/>
                <w:bCs/>
              </w:rPr>
            </w:pPr>
            <w:r w:rsidRPr="00FA3BBE">
              <w:rPr>
                <w:b/>
                <w:bCs/>
              </w:rPr>
              <w:t>Who prescribes it?</w:t>
            </w:r>
          </w:p>
        </w:tc>
      </w:tr>
      <w:tr w:rsidR="00FA3BBE" w:rsidRPr="00FA3BBE" w14:paraId="2144F026" w14:textId="77777777" w:rsidTr="00FA3B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25D44" w14:textId="77777777" w:rsidR="00FA3BBE" w:rsidRPr="00FA3BBE" w:rsidRDefault="00FA3BBE" w:rsidP="00FA3BBE">
            <w:r w:rsidRPr="00FA3BBE">
              <w:t>Weight loss (new starts)</w:t>
            </w:r>
          </w:p>
        </w:tc>
        <w:tc>
          <w:tcPr>
            <w:tcW w:w="0" w:type="auto"/>
            <w:vAlign w:val="center"/>
            <w:hideMark/>
          </w:tcPr>
          <w:p w14:paraId="2B30EC1F" w14:textId="77777777" w:rsidR="00FA3BBE" w:rsidRPr="00FA3BBE" w:rsidRDefault="00FA3BBE" w:rsidP="00FA3BBE">
            <w:r w:rsidRPr="00FA3BBE">
              <w:rPr>
                <w:rFonts w:ascii="Segoe UI Emoji" w:hAnsi="Segoe UI Emoji" w:cs="Segoe UI Emoji"/>
              </w:rPr>
              <w:t>❌</w:t>
            </w:r>
            <w:r w:rsidRPr="00FA3BBE">
              <w:t xml:space="preserve"> No</w:t>
            </w:r>
          </w:p>
        </w:tc>
        <w:tc>
          <w:tcPr>
            <w:tcW w:w="0" w:type="auto"/>
            <w:vAlign w:val="center"/>
            <w:hideMark/>
          </w:tcPr>
          <w:p w14:paraId="0EDF22C1" w14:textId="08CD8B15" w:rsidR="00FA3BBE" w:rsidRPr="00FA3BBE" w:rsidRDefault="00FA3BBE" w:rsidP="00FA3BBE">
            <w:r w:rsidRPr="00FA3BBE">
              <w:t>Specialist only (</w:t>
            </w:r>
            <w:r w:rsidR="00E0522F">
              <w:t>hospital</w:t>
            </w:r>
            <w:r w:rsidRPr="00FA3BBE">
              <w:t xml:space="preserve"> clinic)</w:t>
            </w:r>
          </w:p>
        </w:tc>
      </w:tr>
      <w:tr w:rsidR="00FA3BBE" w:rsidRPr="00FA3BBE" w14:paraId="6D48B35A" w14:textId="77777777" w:rsidTr="00FA3B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BDB7D2" w14:textId="1CF41939" w:rsidR="00FA3BBE" w:rsidRPr="00FA3BBE" w:rsidRDefault="00FA3BBE" w:rsidP="00FA3BBE"/>
        </w:tc>
        <w:tc>
          <w:tcPr>
            <w:tcW w:w="0" w:type="auto"/>
            <w:vAlign w:val="center"/>
            <w:hideMark/>
          </w:tcPr>
          <w:p w14:paraId="4541E135" w14:textId="1EDF549B" w:rsidR="00FA3BBE" w:rsidRPr="00FA3BBE" w:rsidRDefault="00FA3BBE" w:rsidP="00FA3BBE"/>
        </w:tc>
        <w:tc>
          <w:tcPr>
            <w:tcW w:w="0" w:type="auto"/>
            <w:vAlign w:val="center"/>
            <w:hideMark/>
          </w:tcPr>
          <w:p w14:paraId="0B699A14" w14:textId="0E90E9C6" w:rsidR="00FA3BBE" w:rsidRPr="00FA3BBE" w:rsidRDefault="00FA3BBE" w:rsidP="00FA3BBE"/>
        </w:tc>
      </w:tr>
      <w:tr w:rsidR="00FA3BBE" w:rsidRPr="00FA3BBE" w14:paraId="5475B6A9" w14:textId="77777777" w:rsidTr="00FA3B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15657B" w14:textId="77777777" w:rsidR="00FA3BBE" w:rsidRPr="00FA3BBE" w:rsidRDefault="00FA3BBE" w:rsidP="00FA3BBE">
            <w:r w:rsidRPr="00FA3BBE">
              <w:t>Type 2 diabetes</w:t>
            </w:r>
          </w:p>
        </w:tc>
        <w:tc>
          <w:tcPr>
            <w:tcW w:w="0" w:type="auto"/>
            <w:vAlign w:val="center"/>
            <w:hideMark/>
          </w:tcPr>
          <w:p w14:paraId="64E2D4CE" w14:textId="77777777" w:rsidR="00FA3BBE" w:rsidRPr="00FA3BBE" w:rsidRDefault="00FA3BBE" w:rsidP="00FA3BBE">
            <w:r w:rsidRPr="00FA3BBE">
              <w:rPr>
                <w:rFonts w:ascii="Segoe UI Emoji" w:hAnsi="Segoe UI Emoji" w:cs="Segoe UI Emoji"/>
              </w:rPr>
              <w:t>✅</w:t>
            </w:r>
            <w:r w:rsidRPr="00FA3BBE">
              <w:t xml:space="preserve"> Sometimes</w:t>
            </w:r>
          </w:p>
        </w:tc>
        <w:tc>
          <w:tcPr>
            <w:tcW w:w="0" w:type="auto"/>
            <w:vAlign w:val="center"/>
            <w:hideMark/>
          </w:tcPr>
          <w:p w14:paraId="6D0ADAB8" w14:textId="77777777" w:rsidR="00FA3BBE" w:rsidRPr="00FA3BBE" w:rsidRDefault="00FA3BBE" w:rsidP="00FA3BBE">
            <w:r w:rsidRPr="00FA3BBE">
              <w:t>GP or specialist (case-by-case)</w:t>
            </w:r>
          </w:p>
        </w:tc>
      </w:tr>
    </w:tbl>
    <w:p w14:paraId="42ED47F0" w14:textId="77777777" w:rsidR="00FA3BBE" w:rsidRPr="00FA3BBE" w:rsidRDefault="00000000" w:rsidP="00FA3BBE">
      <w:r>
        <w:pict w14:anchorId="6263EC4D">
          <v:rect id="_x0000_i1031" style="width:0;height:1.5pt" o:hralign="center" o:hrstd="t" o:hr="t" fillcolor="#a0a0a0" stroked="f"/>
        </w:pict>
      </w:r>
    </w:p>
    <w:p w14:paraId="55BEAC4D" w14:textId="77777777" w:rsidR="00256FE6" w:rsidRDefault="00256FE6"/>
    <w:sectPr w:rsidR="00256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F69DE"/>
    <w:multiLevelType w:val="multilevel"/>
    <w:tmpl w:val="5F90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B479F"/>
    <w:multiLevelType w:val="multilevel"/>
    <w:tmpl w:val="BFAE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97F09"/>
    <w:multiLevelType w:val="multilevel"/>
    <w:tmpl w:val="AEB4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191CD5"/>
    <w:multiLevelType w:val="multilevel"/>
    <w:tmpl w:val="C27E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210F34"/>
    <w:multiLevelType w:val="multilevel"/>
    <w:tmpl w:val="D284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4631E3"/>
    <w:multiLevelType w:val="multilevel"/>
    <w:tmpl w:val="FC3E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0852FF"/>
    <w:multiLevelType w:val="multilevel"/>
    <w:tmpl w:val="9EB2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A77154"/>
    <w:multiLevelType w:val="multilevel"/>
    <w:tmpl w:val="013A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FF33B7"/>
    <w:multiLevelType w:val="hybridMultilevel"/>
    <w:tmpl w:val="6ACA4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553843">
    <w:abstractNumId w:val="1"/>
  </w:num>
  <w:num w:numId="2" w16cid:durableId="1971550175">
    <w:abstractNumId w:val="2"/>
  </w:num>
  <w:num w:numId="3" w16cid:durableId="1332299072">
    <w:abstractNumId w:val="7"/>
  </w:num>
  <w:num w:numId="4" w16cid:durableId="649098712">
    <w:abstractNumId w:val="5"/>
  </w:num>
  <w:num w:numId="5" w16cid:durableId="1024598937">
    <w:abstractNumId w:val="0"/>
  </w:num>
  <w:num w:numId="6" w16cid:durableId="1486821826">
    <w:abstractNumId w:val="3"/>
  </w:num>
  <w:num w:numId="7" w16cid:durableId="765922483">
    <w:abstractNumId w:val="6"/>
  </w:num>
  <w:num w:numId="8" w16cid:durableId="1763598717">
    <w:abstractNumId w:val="4"/>
  </w:num>
  <w:num w:numId="9" w16cid:durableId="503476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BE"/>
    <w:rsid w:val="0006557B"/>
    <w:rsid w:val="00096EDF"/>
    <w:rsid w:val="000A4949"/>
    <w:rsid w:val="00211C6D"/>
    <w:rsid w:val="00256FE6"/>
    <w:rsid w:val="002B14CD"/>
    <w:rsid w:val="00372F27"/>
    <w:rsid w:val="003C1458"/>
    <w:rsid w:val="0058182F"/>
    <w:rsid w:val="005B18B1"/>
    <w:rsid w:val="005E6190"/>
    <w:rsid w:val="0066348C"/>
    <w:rsid w:val="00757775"/>
    <w:rsid w:val="00833B64"/>
    <w:rsid w:val="00887157"/>
    <w:rsid w:val="008A2258"/>
    <w:rsid w:val="008D4069"/>
    <w:rsid w:val="008F6417"/>
    <w:rsid w:val="00A23441"/>
    <w:rsid w:val="00A31262"/>
    <w:rsid w:val="00A81D58"/>
    <w:rsid w:val="00AA0F99"/>
    <w:rsid w:val="00AA3CD9"/>
    <w:rsid w:val="00C353D6"/>
    <w:rsid w:val="00C56E49"/>
    <w:rsid w:val="00CA37CA"/>
    <w:rsid w:val="00D927CD"/>
    <w:rsid w:val="00E0522F"/>
    <w:rsid w:val="00E1790E"/>
    <w:rsid w:val="00E90608"/>
    <w:rsid w:val="00F52CD7"/>
    <w:rsid w:val="00F7714C"/>
    <w:rsid w:val="00FA3BBE"/>
    <w:rsid w:val="00FB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63572"/>
  <w15:chartTrackingRefBased/>
  <w15:docId w15:val="{DC005335-D16E-4EA3-B675-495BE5A7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F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6FE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6FE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6FE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6FE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6FE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6FE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6FE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6FE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6FE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6FE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6FE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6FE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6FE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6FE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6FE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6FE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56FE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56FE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6FE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56FE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56FE6"/>
    <w:rPr>
      <w:b/>
      <w:bCs/>
    </w:rPr>
  </w:style>
  <w:style w:type="character" w:styleId="Emphasis">
    <w:name w:val="Emphasis"/>
    <w:basedOn w:val="DefaultParagraphFont"/>
    <w:uiPriority w:val="20"/>
    <w:qFormat/>
    <w:rsid w:val="00256FE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56FE6"/>
    <w:rPr>
      <w:szCs w:val="32"/>
    </w:rPr>
  </w:style>
  <w:style w:type="paragraph" w:styleId="ListParagraph">
    <w:name w:val="List Paragraph"/>
    <w:basedOn w:val="Normal"/>
    <w:uiPriority w:val="34"/>
    <w:qFormat/>
    <w:rsid w:val="00256F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56FE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56FE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6FE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6FE6"/>
    <w:rPr>
      <w:b/>
      <w:i/>
      <w:sz w:val="24"/>
    </w:rPr>
  </w:style>
  <w:style w:type="character" w:styleId="SubtleEmphasis">
    <w:name w:val="Subtle Emphasis"/>
    <w:uiPriority w:val="19"/>
    <w:qFormat/>
    <w:rsid w:val="00256FE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56FE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56FE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56FE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56FE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FE6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A3BB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9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9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6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40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79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6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443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37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65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5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5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4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4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20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9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0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9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5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32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7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26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1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79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04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65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0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13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87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2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72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482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0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0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16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1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duhb.nhs.wales/healthcare/services-and-teams/weight-management-servi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 Williams (Vauxhall - Ty Elli Group Practice)</dc:creator>
  <cp:keywords/>
  <dc:description/>
  <cp:lastModifiedBy>Bethan Williams (Vauxhall - Ty Elli Group Practice)</cp:lastModifiedBy>
  <cp:revision>26</cp:revision>
  <cp:lastPrinted>2025-07-31T09:13:00Z</cp:lastPrinted>
  <dcterms:created xsi:type="dcterms:W3CDTF">2025-07-31T08:25:00Z</dcterms:created>
  <dcterms:modified xsi:type="dcterms:W3CDTF">2025-08-06T13:06:00Z</dcterms:modified>
</cp:coreProperties>
</file>